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e0b5c10ec148a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388.001</w:t>
            </w:r>
          </w:p>
        </w:tc>
        <w:tc>
          <w:p>
            <w:r>
              <w:t>Grant Program for Unincorporated Communities in Certain Counties</w:t>
            </w:r>
          </w:p>
        </w:tc>
        <w:tc>
          <w:p>
            <w:r>
              <w:t>Not more than 3,000; is adjacent to at least 3 counties with populations of less than 10,000; and is located on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352.002(a)(7)</w:t>
            </w:r>
          </w:p>
        </w:tc>
        <w:tc>
          <w:p>
            <w:r>
              <w:t>Tax Authorized</w:t>
            </w:r>
          </w:p>
        </w:tc>
        <w:tc>
          <w:p>
            <w:r>
              <w:t>Less than 5,000 that borders United Mexican States, and in which there is located a major observatory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