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dbadc7ef6469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6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More than 28,450 and less than 29,000 or a population of more than 31,045 and less than 31,247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