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b5d049ea847f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352.082(a)(1)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Unincorporated area of a county adjacent to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2308.210(b)</w:t>
            </w:r>
          </w:p>
        </w:tc>
        <w:tc>
          <w:p>
            <w:r>
              <w:t>Roadway Clearance Program in Certain Counties; Offense</w:t>
            </w:r>
          </w:p>
        </w:tc>
        <w:tc>
          <w:p>
            <w:r>
              <w:t>County adjacent to a county with more than 3.3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201.001(a)(2)(B)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201.001(a)(3)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having a population of 50,000 or more that is adjacent to a county having a population of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171.055(a)(1)</w:t>
            </w:r>
          </w:p>
        </w:tc>
        <w:tc>
          <w:p>
            <w:r>
              <w:t>Addition of County to District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Adjacent to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621.4015(a)(2)</w:t>
            </w:r>
          </w:p>
        </w:tc>
        <w:tc>
          <w:p>
            <w:r>
              <w:t>Designation by Commissioners Court</w:t>
            </w:r>
          </w:p>
        </w:tc>
        <w:tc>
          <w:p>
            <w:r>
              <w:t>Adjacent to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