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5fa2ba4cd4f3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