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b5d6920434ee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361.123(a)</w:t>
            </w:r>
          </w:p>
        </w:tc>
        <w:tc>
          <w:p>
            <w:r>
              <w:t>Limitation on Location of Municipal Solid Waste Landfills</w:t>
            </w:r>
          </w:p>
        </w:tc>
        <w:tc>
          <w:p>
            <w:r>
              <w:t>Adjacent to a county with more than 3.3 million and inside the boundaries of a national forest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161.001(2)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425,000 or more, is adjacent to a county with 3.3 million or more, and contains a portion of the San Jacinto River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2308.209(b)(1)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with 450,000 or more that is adjacent to a county with 3.3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204.002(a)(3)</w:t>
            </w:r>
          </w:p>
        </w:tc>
        <w:tc>
          <w:p>
            <w:r>
              <w:t>Application</w:t>
            </w:r>
          </w:p>
        </w:tc>
        <w:tc>
          <w:p>
            <w:r>
              <w:t>275,000 or more that is adjacent to a county with 3.3 million or more and contains part of a national forest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116 Ch. 6 Art. 6812b-1</w:t>
            </w:r>
          </w:p>
        </w:tc>
        <w:tc>
          <w:p>
            <w:r>
              <w:t>Roads, Bridges, and Ferries,Particular Counties, Law Relating to,Counties of 160,000 to 185,000; county engineer; duties</w:t>
            </w:r>
          </w:p>
        </w:tc>
        <w:tc>
          <w:p>
            <w:r>
              <w:t>Not less than 620,000 nor more than 700,000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172.211(a)</w:t>
            </w:r>
          </w:p>
        </w:tc>
        <w:tc>
          <w:p>
            <w:r>
              <w:t>Other Powers of County, District, and Navigation District</w:t>
            </w:r>
          </w:p>
        </w:tc>
        <w:tc>
          <w:p>
            <w:r>
              <w:t>Adjacent to a county with a population of 4 million or more; and has a population of 370,000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600,000 that is adjacent to a county with a population of more than 4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