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44f8cd67443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234.032(3)(A)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has a population of not more than 55,000 and contains a municipality with a population of at least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541.201(1)(K)</w:t>
            </w:r>
          </w:p>
        </w:tc>
        <w:tc>
          <w:p>
            <w:r>
              <w:t>Vehicles</w:t>
            </w:r>
          </w:p>
        </w:tc>
        <w:tc>
          <w:p>
            <w:r>
              <w:t>More than 52,600 and less than 55,000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57.3295(f)(3)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47,000 and that contains a portion of the Richland Chambers Reservoir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