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994838ee6f46c0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42.007</w:t>
            </w:r>
          </w:p>
        </w:tc>
        <w:tc>
          <w:p>
            <w:r>
              <w:t>Combining Incorporated and Unincorporated Territory</w:t>
            </w:r>
          </w:p>
        </w:tc>
        <w:tc>
          <w:p>
            <w:r>
              <w:t>10,000 or more 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61.013(a)(4)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10,000 or more but less than 20,000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41.203(b)(2)</w:t>
            </w:r>
          </w:p>
        </w:tc>
        <w:tc>
          <w:p>
            <w:r>
              <w:t>Amount of Transfer</w:t>
            </w:r>
          </w:p>
        </w:tc>
        <w:tc>
          <w:p>
            <w:r>
              <w:t>8,500 or more and not more than 19,000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263.029(h)</w:t>
            </w:r>
          </w:p>
        </w:tc>
        <w:tc>
          <w:p>
            <w:r>
              <w:t>Sale or Lease of Hospital</w:t>
            </w:r>
          </w:p>
        </w:tc>
        <w:tc>
          <w:p>
            <w:r>
              <w:t>5,000 to 10,390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2651.012(c)(1)</w:t>
            </w:r>
          </w:p>
        </w:tc>
        <w:tc>
          <w:p>
            <w:r>
              <w:t>Unencumbered Assets</w:t>
            </w:r>
          </w:p>
        </w:tc>
        <w:tc>
          <w:p>
            <w:r>
              <w:t>10,000 or more but less than 50,000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10,000 or more and less than 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130.914(e)(2)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Between 10,000 and 68,750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320.001</w:t>
            </w:r>
          </w:p>
        </w:tc>
        <w:tc>
          <w:p>
            <w:r>
              <w:t>Eligible Counties</w:t>
            </w:r>
          </w:p>
        </w:tc>
        <w:tc>
          <w:p>
            <w:r>
              <w:t>5,000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352.009(d)(2)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10,000 or more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202.059(b)</w:t>
            </w:r>
          </w:p>
        </w:tc>
        <w:tc>
          <w:p>
            <w:r>
              <w:t>Mowing, Baling, Shredding, and Hoeing Material on Right-of-Way</w:t>
            </w:r>
          </w:p>
        </w:tc>
        <w:tc>
          <w:p>
            <w:r>
              <w:t>More than 10,000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