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5c97c460548ee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148.001(2)(C)</w:t>
            </w:r>
          </w:p>
        </w:tc>
        <w:tc>
          <w:p>
            <w:r>
              <w:t>Definition</w:t>
            </w:r>
          </w:p>
        </w:tc>
        <w:tc>
          <w:p>
            <w:r>
              <w:t>County that is adjacent to a county described by Paragraph (B)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85.062(d)(3)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100,000 or more but less than 120,000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1371.001(4)(H)(ii)</w:t>
            </w:r>
          </w:p>
        </w:tc>
        <w:tc>
          <w:p>
            <w:r>
              <w:t>Definitions</w:t>
            </w:r>
          </w:p>
        </w:tc>
        <w:tc>
          <w:p>
            <w:r>
              <w:t>Is included, in whole or in part, in a standard metropolitan statistical area of this state that includes a county with a population of more than 2.5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1372.026(a)(3)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100,000 or more but 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403.604(b)(3)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100,000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434.424(2)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434.425(2)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531.0991(h)(2)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531.0992(d-1)(2)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531.0993(c)(2)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292.021(a)</w:t>
            </w:r>
          </w:p>
        </w:tc>
        <w:tc>
          <w:p>
            <w:r>
              <w:t>Facilities in Certain Counties with Populations of 90,001 to 225,000</w:t>
            </w:r>
          </w:p>
        </w:tc>
        <w:tc>
          <w:p>
            <w:r>
              <w:t>90,001 to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562.016(a)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562.016(b)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562.016(c)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211.001(4)(A)(ii)</w:t>
            </w:r>
          </w:p>
        </w:tc>
        <w:tc>
          <w:p>
            <w:r>
              <w:t>Definitions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</w:t>
            </w:r>
          </w:p>
        </w:tc>
        <w:tc>
          <w:p>
            <w:r>
              <w:t>Education - Public,County Schools,Superintendent's salary and expenses in counties of 100,000 to 150,000</w:t>
            </w:r>
          </w:p>
        </w:tc>
        <w:tc>
          <w:p>
            <w:r>
              <w:t>Not less than 100,000 nor more than 150,000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2740d</w:t>
            </w:r>
          </w:p>
        </w:tc>
        <w:tc>
          <w:p>
            <w:r>
              <w:t>Education - Public,County Unit System,County Board of Education in certain counties</w:t>
            </w:r>
          </w:p>
        </w:tc>
        <w:tc>
          <w:p>
            <w:r>
              <w:t>Not less than 80,000 and not more than 130,000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284.002(a)(3)</w:t>
            </w:r>
          </w:p>
        </w:tc>
        <w:tc>
          <w:p>
            <w:r>
              <w:t>Applicability to Certain Counties and Local Government Corporations</w:t>
            </w:r>
          </w:p>
        </w:tc>
        <w:tc>
          <w:p>
            <w:r>
              <w:t>Adjacent to a county that has a population of 2.5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623.219(b)</w:t>
            </w:r>
          </w:p>
        </w:tc>
        <w:tc>
          <w:p>
            <w:r>
              <w:t>Route Designation</w:t>
            </w:r>
          </w:p>
        </w:tc>
        <w:tc>
          <w:p>
            <w:r>
              <w:t>Adjacent to at least two counties with 550,000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26.3476(b)(2)(B)</w:t>
            </w:r>
          </w:p>
        </w:tc>
        <w:tc>
          <w:p>
            <w:r>
              <w:t>Secondary Containment Required for Tanks Located Over Certain Aquifers</w:t>
            </w:r>
          </w:p>
        </w:tc>
        <w:tc>
          <w:p>
            <w:r>
              <w:t>At least 75,000 and is adjacent to a county with at least 1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