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8f2576100440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2700d-17</w:t>
            </w:r>
          </w:p>
        </w:tc>
        <w:tc>
          <w:p>
            <w:r>
              <w:t>Education - Public,County Schools,Salary and expenses of superintendents in counties of enumerated population </w:t>
            </w:r>
          </w:p>
        </w:tc>
        <w:tc>
          <w:p>
            <w:r>
              <w:t>Not less than 32,800 and not more than 32,830;Not less than 24,000 and not more than 24,063;Not less than 37,900 and not more than 37,950;etc.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