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bce979677b4af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2700d-42</w:t>
            </w:r>
          </w:p>
        </w:tc>
        <w:tc>
          <w:p>
            <w:r>
              <w:t>Education - Public,County Schools,Traveling expenses of ex officio county superintendent or assistant in counties of 9,070 to 9,200</w:t>
            </w:r>
          </w:p>
        </w:tc>
        <w:tc>
          <w:p>
            <w:r>
              <w:t>Not less than 9,070 nor more than 9,200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