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2a37400c245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147.003(a)</w:t>
            </w:r>
          </w:p>
        </w:tc>
        <w:tc>
          <w:p>
            <w:r>
              <w:t>Exceptions (Livestock Commission Merchants)</w:t>
            </w:r>
          </w:p>
        </w:tc>
        <w:tc>
          <w:p>
            <w:r>
              <w:t>Not less than 2.1 million nor more than 2.2 million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62.0144(a)(1)</w:t>
            </w:r>
          </w:p>
        </w:tc>
        <w:tc>
          <w:p>
            <w:r>
              <w:t>Postponement of Jury Service in Certain Counties</w:t>
            </w:r>
          </w:p>
        </w:tc>
        <w:tc>
          <w:p>
            <w:r>
              <w:t>1.4 million or more; and that has within its boundaries at least two municipalities that each have 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281.021(b)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2.1 million but less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775.0315(a)</w:t>
            </w:r>
          </w:p>
        </w:tc>
        <w:tc>
          <w:p>
            <w:r>
              <w:t>Legal Representation</w:t>
            </w:r>
          </w:p>
        </w:tc>
        <w:tc>
          <w:p>
            <w:r>
              <w:t>2.1 million or more in which two or more cities with a population of 350,000 or more are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234.032(1)</w:t>
            </w:r>
          </w:p>
        </w:tc>
        <w:tc>
          <w:p>
            <w:r>
              <w:t>Applicability</w:t>
            </w:r>
          </w:p>
        </w:tc>
        <w:tc>
          <w:p>
            <w:r>
              <w:t>In which 2 or more municipalities with a population of 350,000 or more are wholly or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263.007(e)(2)</w:t>
            </w:r>
          </w:p>
        </w:tc>
        <w:tc>
          <w:p>
            <w:r>
              <w:t>Sale or Lease of Real Property Through Sealed-Bid Procedure</w:t>
            </w:r>
          </w:p>
        </w:tc>
        <w:tc>
          <w:p>
            <w:r>
              <w:t>2.1 million or more that contains 2 or more municipalities with a population of 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2028.252</w:t>
            </w:r>
          </w:p>
        </w:tc>
        <w:tc>
          <w:p>
            <w:r>
              <w:t>Additional Fees for Certain Counties</w:t>
            </w:r>
          </w:p>
        </w:tc>
        <w:tc>
          <w:p>
            <w:r>
              <w:t>Not less than 1.3 million adjacent to the county in which the (class 1) racetrack is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396.041(c)(2)(A)</w:t>
            </w:r>
          </w:p>
        </w:tc>
        <w:tc>
          <w:p>
            <w:r>
              <w:t>County License</w:t>
            </w:r>
          </w:p>
        </w:tc>
        <w:tc>
          <w:p>
            <w:r>
              <w:t>2.1 million or more that contains 2 or more municipalities, each of which has a population of 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