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61e0772b4493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352.002(a)(15)</w:t>
            </w:r>
          </w:p>
        </w:tc>
        <w:tc>
          <w:p>
            <w:r>
              <w:t>Tax Authorized</w:t>
            </w:r>
          </w:p>
        </w:tc>
        <w:tc>
          <w:p>
            <w:r>
              <w:t>28,000 or less, that has not more than four municipalities, and that is located wholly in the Edwards Aquifer Authority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