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ad49bbbfd4d63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2A.156(a)(2)</w:t>
            </w:r>
          </w:p>
        </w:tc>
        <w:tc>
          <w:p>
            <w:r>
              <w:t>Court Reporters Release of Firearms and Contraband to Law Enforcement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253.155(b)(2)(B)</w:t>
            </w:r>
          </w:p>
        </w:tc>
        <w:tc>
          <w:p>
            <w:r>
              <w:t>Contribution Limits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254.043(a)(2)</w:t>
            </w:r>
          </w:p>
        </w:tc>
        <w:tc>
          <w:p>
            <w:r>
              <w:t>Action to Require Compliance</w:t>
            </w:r>
          </w:p>
        </w:tc>
        <w:tc>
          <w:p>
            <w:r>
              <w:t>At least 500,000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31.0925(a)(1)</w:t>
            </w:r>
          </w:p>
        </w:tc>
        <w:tc>
          <w:p>
            <w:r>
              <w:t>Request for Services Required</w:t>
            </w:r>
          </w:p>
        </w:tc>
        <w:tc>
          <w:p>
            <w:r>
              <w:t>More than 500,000; and does not contain municipality with more than 150,000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85.062(d)(1)</w:t>
            </w:r>
          </w:p>
        </w:tc>
        <w:tc>
          <w:p>
            <w:r>
              <w:t>Parent Contributing to Nonattendance</w:t>
            </w:r>
          </w:p>
        </w:tc>
        <w:tc>
          <w:p>
            <w:r>
              <w:t>400,000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1435.001(a)(2)</w:t>
            </w:r>
          </w:p>
        </w:tc>
        <w:tc>
          <w:p>
            <w:r>
              <w:t>Applicability of Chapter; Joint Municipal and County Action</w:t>
            </w:r>
          </w:p>
        </w:tc>
        <w:tc>
          <w:p>
            <w:r>
              <w:t>Greater than 550,000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1477.251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403.604(b)(2)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250,000 but less than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418.005(a)(2)</w:t>
            </w:r>
          </w:p>
        </w:tc>
        <w:tc>
          <w:p>
            <w:r>
              <w:t>Emergency Management Training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753.103(b)(3)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500,000 but not more than 999,999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292B.002</w:t>
            </w:r>
          </w:p>
        </w:tc>
        <w:tc>
          <w:p>
            <w:r>
              <w:t>Applicability</w:t>
            </w:r>
          </w:p>
        </w:tc>
        <w:tc>
          <w:p>
            <w:r>
              <w:t>Is not served by a hospital district or a public hospital; has more than 400,000; and is adjacent to the county containing the state capital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714.002(a)</w:t>
            </w:r>
          </w:p>
        </w:tc>
        <w:tc>
          <w:p>
            <w:r>
              <w:t>Limitation on Location of Feed and Slaughter Pens near Cemetery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714.004(a)</w:t>
            </w:r>
          </w:p>
        </w:tc>
        <w:tc>
          <w:p>
            <w:r>
              <w:t>Removal of Remains from Abandoned Cemetery in County of at Least 525,000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6002.158(f)</w:t>
            </w:r>
          </w:p>
        </w:tc>
        <w:tc>
          <w:p>
            <w:r>
              <w:t>Training Schools and Instructors; Approval</w:t>
            </w:r>
          </w:p>
        </w:tc>
        <w:tc>
          <w:p>
            <w:r>
              <w:t>Greater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151.903(a)</w:t>
            </w:r>
          </w:p>
        </w:tc>
        <w:tc>
          <w:p>
            <w:r>
              <w:t>Personnel and Payroll Records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157.062</w:t>
            </w:r>
          </w:p>
        </w:tc>
        <w:tc>
          <w:p>
            <w:r>
              <w:t>Motor Vehicle Liability Insurance for Peace Officers in Certain Counties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157.902(a)</w:t>
            </w:r>
          </w:p>
        </w:tc>
        <w:tc>
          <w:p>
            <w:r>
              <w:t>Personnel Rules Applying to Juvenile and Probation Officers Court Reporters, and County Auditor's Office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158.032</w:t>
            </w:r>
          </w:p>
        </w:tc>
        <w:tc>
          <w:p>
            <w:r>
              <w:t>Eligible Departments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195.003(a-1)</w:t>
            </w:r>
          </w:p>
        </w:tc>
        <w:tc>
          <w:p>
            <w:r>
              <w:t>Persons Authorized to File Electronically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270.006(b)</w:t>
            </w:r>
          </w:p>
        </w:tc>
        <w:tc>
          <w:p>
            <w:r>
              <w:t>Report About Use of, or Accident Involving, Equipment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271.186(b)(1)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293.003</w:t>
            </w:r>
          </w:p>
        </w:tc>
        <w:tc>
          <w:p>
            <w:r>
              <w:t>Counties Subject to Chapter</w:t>
            </w:r>
          </w:p>
        </w:tc>
        <w:tc>
          <w:p>
            <w:r>
              <w:t>More than 600,000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318.021</w:t>
            </w:r>
          </w:p>
        </w:tc>
        <w:tc>
          <w:p>
            <w:r>
              <w:t>Appropriations to Historical Foundations: Certain Counties</w:t>
            </w:r>
          </w:p>
        </w:tc>
        <w:tc>
          <w:p>
            <w:r>
              <w:t>239,000 to 825,000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320.0455(a)(3)</w:t>
            </w:r>
          </w:p>
        </w:tc>
        <w:tc>
          <w:p>
            <w:r>
              <w:t>Rules in Certain Counties; Penalty for Violations</w:t>
            </w:r>
          </w:p>
        </w:tc>
        <w:tc>
          <w:p>
            <w:r>
              <w:t>More than 550,000 and less than 620,000 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392.067(b)</w:t>
            </w:r>
          </w:p>
        </w:tc>
        <w:tc>
          <w:p>
            <w:r>
              <w:t>Veterans Housing in Certain Counties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92.002(3)(A)</w:t>
            </w:r>
          </w:p>
        </w:tc>
        <w:tc>
          <w:p>
            <w:r>
              <w:t>Definitions ("Qualified subdivision")</w:t>
            </w:r>
          </w:p>
        </w:tc>
        <w:tc>
          <w:p>
            <w:r>
              <w:t>Excess of 400,000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1956.017(b)(7)</w:t>
            </w:r>
          </w:p>
        </w:tc>
        <w:tc>
          <w:p>
            <w:r>
              <w:t>Advisory Committee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24.051(4)</w:t>
            </w:r>
          </w:p>
        </w:tc>
        <w:tc>
          <w:p>
            <w:r>
              <w:t>Definitions ("Large county or municipality")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1.111(b)</w:t>
            </w:r>
          </w:p>
        </w:tc>
        <w:tc>
          <w:p>
            <w:r>
              <w:t>Representation of Property Owner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41.415(a)</w:t>
            </w:r>
          </w:p>
        </w:tc>
        <w:tc>
          <w:p>
            <w:r>
              <w:t>Electronic Filing of Notice of Protest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2688g</w:t>
            </w:r>
          </w:p>
        </w:tc>
        <w:tc>
          <w:p>
            <w:r>
              <w:t>Education - Public,County Schools,Counties of 600,000 with 4 or more school districts; election; abolition of office; transfer of duties</w:t>
            </w:r>
          </w:p>
        </w:tc>
        <w:tc>
          <w:p>
            <w:r>
              <w:t>Not less than 600,000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2700d-44</w:t>
            </w:r>
          </w:p>
        </w:tc>
        <w:tc>
          <w:p>
            <w:r>
              <w:t>Education - Public,County Schools,Automobiles for use of county superintendents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51 Ch. 1 Art. 3183b-1</w:t>
            </w:r>
          </w:p>
        </w:tc>
        <w:tc>
          <w:p>
            <w:r>
              <w:t>Eleemosynary Institutions,General Provisions,Eminent domain by certain nonprofit charitable corporations</w:t>
            </w:r>
          </w:p>
        </w:tc>
        <w:tc>
          <w:p>
            <w:r>
              <w:t>In excess of 600,000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202.060(d)</w:t>
            </w:r>
          </w:p>
        </w:tc>
        <w:tc>
          <w:p>
            <w:r>
              <w:t>Living Logos; Pilot Project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431.073(a)(1)</w:t>
            </w:r>
          </w:p>
        </w:tc>
        <w:tc>
          <w:p>
            <w:r>
              <w:t>Project in County of 500,000 or More or Adjacent County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520.052(1)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644.101(c)(4)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400,000 or more that borders the county in which the State Capitol is located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</w:tbl>
  </w:body>
</w:document>
</file>