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b03c1cd71420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6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More than 28,450 and less than 29,000 or a population of more than 31,045 and less than 31,247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