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a9129dbae4cd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352.002(a)(23)</w:t>
            </w:r>
          </w:p>
        </w:tc>
        <w:tc>
          <w:p>
            <w:r>
              <w:t>Tax Authorized</w:t>
            </w:r>
          </w:p>
        </w:tc>
        <w:tc>
          <w:p>
            <w:r>
              <w:t>Less than 11,000 that is bordered by the Sulphur River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352.002(a)(9)</w:t>
            </w:r>
          </w:p>
        </w:tc>
        <w:tc>
          <w:p>
            <w:r>
              <w:t>Tax Authorized</w:t>
            </w:r>
          </w:p>
        </w:tc>
        <w:tc>
          <w:p>
            <w:r>
              <w:t>Less than 12,500 and an area of less than 275 square miles and does not border a county that borders Arkansas and Louisiana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